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utoSpaceDE w:val="0"/>
        <w:jc w:val="center"/>
        <w:rPr>
          <w:rFonts w:ascii="Times New Roman" w:hAnsi="Times New Roman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义乌市</w:t>
      </w:r>
      <w:r>
        <w:rPr>
          <w:rFonts w:hint="eastAsia" w:ascii="Times New Roman" w:hAnsi="Times New Roman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月高三适应性考试地理学科参考答案</w:t>
      </w:r>
    </w:p>
    <w:p>
      <w:pPr>
        <w:pStyle w:val="4"/>
        <w:numPr>
          <w:ilvl w:val="0"/>
          <w:numId w:val="1"/>
        </w:numPr>
        <w:autoSpaceDE w:val="0"/>
        <w:jc w:val="left"/>
        <w:rPr>
          <w:rFonts w:hint="eastAsia" w:ascii="黑体" w:hAnsi="黑体" w:eastAsia="黑体"/>
          <w:color w:val="000000"/>
          <w:sz w:val="24"/>
          <w:szCs w:val="24"/>
        </w:rPr>
      </w:pPr>
      <w:r>
        <w:rPr>
          <w:rFonts w:hint="eastAsia" w:ascii="黑体" w:hAnsi="黑体" w:eastAsia="黑体"/>
          <w:color w:val="000000"/>
          <w:sz w:val="24"/>
          <w:szCs w:val="24"/>
        </w:rPr>
        <w:t>选择题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Ⅰ</w:t>
      </w:r>
      <w:r>
        <w:rPr>
          <w:rFonts w:hint="eastAsia" w:ascii="黑体" w:hAnsi="黑体" w:eastAsia="黑体"/>
          <w:color w:val="000000"/>
          <w:sz w:val="24"/>
          <w:szCs w:val="24"/>
        </w:rPr>
        <w:t xml:space="preserve"> （每小题2分，共40分）</w:t>
      </w:r>
    </w:p>
    <w:p>
      <w:pPr>
        <w:pStyle w:val="4"/>
        <w:autoSpaceDE w:val="0"/>
        <w:jc w:val="left"/>
        <w:rPr>
          <w:rFonts w:hint="eastAsia" w:ascii="黑体" w:hAnsi="黑体" w:eastAsia="黑体"/>
          <w:color w:val="000000"/>
          <w:sz w:val="24"/>
          <w:szCs w:val="24"/>
        </w:rPr>
      </w:pPr>
      <w:r>
        <w:rPr>
          <w:rFonts w:hint="eastAsia" w:ascii="黑体" w:hAnsi="黑体" w:eastAsia="黑体"/>
          <w:color w:val="000000"/>
          <w:sz w:val="24"/>
          <w:szCs w:val="24"/>
        </w:rPr>
        <w:t xml:space="preserve">1～5 CDCBA    6～10 BBADC    11～15 ADCDA     16～20 DADBD    </w:t>
      </w:r>
    </w:p>
    <w:p>
      <w:pPr>
        <w:pStyle w:val="4"/>
        <w:autoSpaceDE w:val="0"/>
        <w:jc w:val="left"/>
        <w:rPr>
          <w:rFonts w:hint="eastAsia" w:ascii="黑体" w:hAnsi="黑体" w:eastAsia="黑体"/>
          <w:color w:val="000000"/>
          <w:sz w:val="24"/>
          <w:szCs w:val="24"/>
        </w:rPr>
      </w:pPr>
      <w:r>
        <w:rPr>
          <w:rFonts w:hint="eastAsia" w:ascii="黑体" w:hAnsi="黑体" w:eastAsia="黑体"/>
          <w:color w:val="000000"/>
          <w:sz w:val="24"/>
          <w:szCs w:val="24"/>
        </w:rPr>
        <w:t>二、选择题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Ⅱ</w:t>
      </w:r>
      <w:r>
        <w:rPr>
          <w:rFonts w:hint="eastAsia" w:ascii="黑体" w:hAnsi="黑体" w:eastAsia="黑体"/>
          <w:color w:val="000000"/>
          <w:sz w:val="24"/>
          <w:szCs w:val="24"/>
        </w:rPr>
        <w:t xml:space="preserve"> （每小题3分，共15分）21～25 CACDC</w:t>
      </w:r>
    </w:p>
    <w:p>
      <w:pPr>
        <w:pStyle w:val="4"/>
        <w:autoSpaceDE w:val="0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三、非选择题（本大题共3小题，共45分）</w:t>
      </w:r>
    </w:p>
    <w:p>
      <w:pPr>
        <w:pStyle w:val="4"/>
        <w:autoSpaceDE w:val="0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26、（12分）</w:t>
      </w:r>
    </w:p>
    <w:p>
      <w:pPr>
        <w:pStyle w:val="4"/>
        <w:autoSpaceDE w:val="0"/>
        <w:ind w:firstLine="210" w:firstLineChars="100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（1）丘陵山区面积较大；水热条件好；降水集中（或者多），多暴雨。（共3分，每一点1分）    </w:t>
      </w:r>
    </w:p>
    <w:p>
      <w:pPr>
        <w:pStyle w:val="4"/>
        <w:autoSpaceDE w:val="0"/>
        <w:ind w:firstLine="210" w:firstLineChars="100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（2）进城务工收入高（或者就业机会多）；大量农业人口迁往城镇，导致农业劳动人口减少；人员进城镇后，与原耕地距离远，耕种成本增加；农村人口减少，生态恢复，野生动物增加，加剧破坏梯田和农作物，加速梯田撂荒。（共4分，每一点1分）    </w:t>
      </w:r>
    </w:p>
    <w:p>
      <w:pPr>
        <w:ind w:firstLine="210" w:firstLineChars="100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（3）维持现有梯田正常生产，保障耕地安全，为工业和服务业发展提供所需农产品</w:t>
      </w:r>
      <w:bookmarkStart w:id="0" w:name="_GoBack"/>
      <w:bookmarkEnd w:id="0"/>
      <w:r>
        <w:rPr>
          <w:rFonts w:hint="eastAsia" w:ascii="宋体" w:hAnsi="宋体"/>
          <w:color w:val="000000"/>
        </w:rPr>
        <w:t xml:space="preserve">；工业为梯田农业提供小型机械（化肥、农药等），减少梯田生产对劳动人口数量的依赖；工业对农产品深度加工，提升农业附加值；第三产业以梯田农业文化为基础，发展旅游业，增加收入；第三产业为梯田农业发展，提供电商、物流等生产性服务。（共5分，每一点1分）   </w:t>
      </w:r>
    </w:p>
    <w:p>
      <w:pPr>
        <w:pStyle w:val="4"/>
        <w:autoSpaceDE w:val="0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27、（13分）</w:t>
      </w:r>
    </w:p>
    <w:p>
      <w:pPr>
        <w:pStyle w:val="4"/>
        <w:autoSpaceDE w:val="0"/>
        <w:ind w:firstLine="210" w:firstLineChars="100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(1)分布不均；南大北小；秦巴山区（中南部山区）最多；北部黄土高原区最少。（共4分，每一点1分）    </w:t>
      </w:r>
    </w:p>
    <w:p>
      <w:pPr>
        <w:autoSpaceDE w:val="0"/>
        <w:spacing w:before="120" w:after="120"/>
        <w:ind w:firstLine="210" w:firstLineChars="100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(2)榆林位于黄土高原北部，降水较少，森林植被覆盖率低（2分）；汉中位于汉水谷地，多农业用地和建设用地，森林植被覆盖率较低（2分）。</w:t>
      </w:r>
    </w:p>
    <w:p>
      <w:pPr>
        <w:autoSpaceDE w:val="0"/>
        <w:spacing w:before="120" w:after="120"/>
        <w:ind w:firstLine="210" w:firstLineChars="100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(3)由陕西向四川输电（1分）；四川以水电为主，冬季水电发电量小；（2分）陕西以火电为主，发电量稳定（2分）。</w:t>
      </w:r>
    </w:p>
    <w:p>
      <w:pPr>
        <w:pStyle w:val="4"/>
        <w:autoSpaceDE w:val="0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28、（20分）</w:t>
      </w:r>
    </w:p>
    <w:p>
      <w:pPr>
        <w:pStyle w:val="4"/>
        <w:autoSpaceDE w:val="0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（1）地广人稀，运输需求量小；河流封冻期长，冰层厚，便于通行；河流解冻后，水流平稳，有便捷的木筏；气候恶劣，建桥技术要求高、难度大；地处高纬，生态脆弱，建桥对环境破坏大。（共5分，每一点1分）    </w:t>
      </w:r>
    </w:p>
    <w:p>
      <w:pPr>
        <w:pStyle w:val="4"/>
        <w:autoSpaceDE w:val="0"/>
        <w:ind w:firstLine="210" w:firstLineChars="100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(2)多为木屋原因：（多山地，）森林资源丰富，方便就地取材；木屋建造工程量较小；木质材料保暖效果较好。（共3分，每一点1分）   </w:t>
      </w:r>
    </w:p>
    <w:p>
      <w:pPr>
        <w:pStyle w:val="4"/>
        <w:autoSpaceDE w:val="0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距离地面0.9米高度的原因：该地冻土分布广；设置0.9米间隔，可以防止房屋内热气融解冻土地基，影响房屋的稳固。（共2分，每一点1分） </w:t>
      </w:r>
    </w:p>
    <w:p>
      <w:pPr>
        <w:pStyle w:val="4"/>
        <w:autoSpaceDE w:val="0"/>
        <w:ind w:firstLine="210" w:firstLineChars="100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(3)优点：运输距离短；速度快；连续性强；受海洋气象灾害和冰山影响小。（共3分，每一点1分，4点任写3条给满分） </w:t>
      </w:r>
    </w:p>
    <w:p>
      <w:pPr>
        <w:pStyle w:val="4"/>
        <w:autoSpaceDE w:val="0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缺点：投资大；建设周期长；维护成本高。（共2分，每一点1分，3条任写2条给满分） </w:t>
      </w:r>
    </w:p>
    <w:p>
      <w:pPr>
        <w:pStyle w:val="4"/>
        <w:autoSpaceDE w:val="0"/>
        <w:ind w:firstLine="210" w:firstLineChars="100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(4)加强与中国的经济交流和合作；推动沿线交通等基础设施的建设；促进沿线地区资源的开发，把资源优势转化为经济优势；拓宽客源市场，促进旅游产业的发展；提供就业机会，增加居民收入。（共5分，每一点1分）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F5E"/>
    <w:multiLevelType w:val="multilevel"/>
    <w:tmpl w:val="01611F5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47F5"/>
    <w:rsid w:val="00217C49"/>
    <w:rsid w:val="009B17D0"/>
    <w:rsid w:val="00A847F5"/>
    <w:rsid w:val="00B761D7"/>
    <w:rsid w:val="6DC1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167</Words>
  <Characters>954</Characters>
  <Lines>7</Lines>
  <Paragraphs>2</Paragraphs>
  <TotalTime>7</TotalTime>
  <ScaleCrop>false</ScaleCrop>
  <LinksUpToDate>false</LinksUpToDate>
  <CharactersWithSpaces>1119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2023-05-08T00:49:00Z</dcterms:created>
  <dc:creator>HP</dc:creator>
  <cp:lastModifiedBy>HP</cp:lastModifiedBy>
  <dcterms:modified xsi:type="dcterms:W3CDTF">2023-05-08T01:19:23Z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