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7pt;height:36pt;margin-top:966pt;margin-left:975pt;mso-position-horizontal-relative:page;mso-position-vertical-relative:top-margin-area;position:absolute;z-index:251658240">
            <v:imagedata r:id="rId6" o:title=""/>
            <o:lock v:ext="edit" aspectratio="t"/>
          </v:shape>
        </w:pict>
      </w:r>
      <w:r>
        <w:rPr>
          <w:rFonts w:ascii="宋体" w:eastAsia="宋体" w:hAnsi="宋体" w:cs="宋体" w:hint="eastAsia"/>
          <w:b/>
          <w:bCs/>
          <w:sz w:val="32"/>
          <w:szCs w:val="32"/>
        </w:rPr>
        <w:t>衢州市2020年6月高一年级教学质量检测试卷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地</w:t>
      </w:r>
      <w:r>
        <w:rPr>
          <w:rFonts w:ascii="宋体" w:eastAsia="宋体" w:hAnsi="宋体" w:cs="宋体"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命题：魏华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饶春雅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余云飞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金子兴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审题：张路潞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1.全卷分试卷和答题卷。考试结束后，将答题卷上交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2.试卷共8页，有两大题，38小题。满分100分，考试时间90分钟。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3.请将答策做在答题卷的相应位置上，写在试卷上无效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一、选择题(有35小题，共70分。每小题有1个符合题意的选项，多选、不选均不给分)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default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1.级别最低的天体系统是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A.银河系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B.太阳系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C.地月系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D.河外星系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2.“载人飞船试验船”在距地面8000公里左右的轨道飞行时，飞船面向太阳拍摄到的天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空是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A.金色的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B.白色的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C.黑色的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D.蓝色的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3.下列各组岩石与砂砾岩成因相似的是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A.花岗岩、板岩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B.石灰岩、页岩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C.玄武岩、安山岩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D.大理岩、片麻岩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图为岩浆、沉积物及三大类岩石之间的循环示意，①⑤为地质作用。完成4、5题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2867025" cy="19907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893089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1000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第4、5题图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4.图中①一⑤表示内力作用的是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A.①③④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B.②③④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C.②③③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D.②④⑤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5.流纹岩属于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A.甲        B.乙         C.丙           D.丁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图为黄土高原地区示意。该地区自西北向东南方向，黄土颗粒由粗变细。完成6、7题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4829175" cy="238125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790263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310" w:firstLineChars="1100"/>
        <w:jc w:val="left"/>
        <w:textAlignment w:val="auto"/>
        <w:rPr>
          <w:rFonts w:ascii="楷体" w:eastAsia="楷体" w:hAnsi="楷体" w:cs="楷体" w:hint="eastAsia"/>
          <w:sz w:val="21"/>
          <w:szCs w:val="21"/>
          <w:lang w:val="en-US"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第</w:t>
      </w:r>
      <w:r>
        <w:rPr>
          <w:rFonts w:ascii="楷体" w:eastAsia="楷体" w:hAnsi="楷体" w:cs="楷体" w:hint="eastAsia"/>
          <w:sz w:val="21"/>
          <w:szCs w:val="21"/>
          <w:lang w:val="en-US" w:eastAsia="zh-CN"/>
        </w:rPr>
        <w:t>6、7题图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6.导致黄土颗粒由粗变细的主导风向是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A.东北风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B.西北风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C.西南风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D.东南风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7.在黄土带上植树种草的主要目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A.保持水土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</w:rPr>
        <w:t>B.防风固沙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C.调节气候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D.保护农田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图为某地热力环流形成的高空等压面示意。完成8、9题。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2409825" cy="1428750"/>
            <wp:effectExtent l="0" t="0" r="952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93131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jc w:val="left"/>
        <w:textAlignment w:val="auto"/>
        <w:rPr>
          <w:rFonts w:ascii="楷体" w:eastAsia="楷体" w:hAnsi="楷体" w:cs="楷体" w:hint="eastAsia"/>
          <w:sz w:val="21"/>
          <w:szCs w:val="21"/>
          <w:lang w:val="en-US"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第</w:t>
      </w:r>
      <w:r>
        <w:rPr>
          <w:rFonts w:ascii="楷体" w:eastAsia="楷体" w:hAnsi="楷体" w:cs="楷体" w:hint="eastAsia"/>
          <w:sz w:val="21"/>
          <w:szCs w:val="21"/>
          <w:lang w:val="en-US" w:eastAsia="zh-CN"/>
        </w:rPr>
        <w:t>8、9题图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8.①④气压由高到低排列正确的是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A.①②③④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B.</w:t>
      </w:r>
      <w:r>
        <w:rPr>
          <w:rFonts w:ascii="宋体" w:eastAsia="宋体" w:hAnsi="宋体" w:cs="宋体" w:hint="eastAsia"/>
          <w:sz w:val="21"/>
          <w:szCs w:val="21"/>
        </w:rPr>
        <w:t>③④①②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C.①②④③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D.①④②③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9.①处可能出现的天气系统是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A.气旋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</w:rPr>
        <w:t>B.反气旋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C.冷锋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D.暖锋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图为某地近地面等压线示意，箭头①-④示意风向及气流受力状况，完成10、11题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1333500" cy="112395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37973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第10、</w:t>
      </w:r>
      <w:r>
        <w:rPr>
          <w:rFonts w:ascii="楷体" w:eastAsia="楷体" w:hAnsi="楷体" w:cs="楷体" w:hint="eastAsia"/>
          <w:sz w:val="21"/>
          <w:szCs w:val="21"/>
          <w:lang w:val="en-US" w:eastAsia="zh-CN"/>
        </w:rPr>
        <w:t>1</w:t>
      </w:r>
      <w:r>
        <w:rPr>
          <w:rFonts w:ascii="楷体" w:eastAsia="楷体" w:hAnsi="楷体" w:cs="楷体" w:hint="eastAsia"/>
          <w:sz w:val="21"/>
          <w:szCs w:val="21"/>
        </w:rPr>
        <w:t>1题图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10.箭头②是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A.风向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B.摩擦力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C.地转偏向力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D.水平气压梯度力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11.某人于Q点背风而立，则低压中心位于其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A.左前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</w:rPr>
        <w:t>B.右前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C.左后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</w:rPr>
        <w:t>D.右后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图为北半球近地面气压带风带示意。完成12、13题。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2428875" cy="990600"/>
            <wp:effectExtent l="0" t="0" r="9525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2569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第12、13题图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12.因动力因素形成的气压带有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A.①②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B.</w:t>
      </w:r>
      <w:r>
        <w:rPr>
          <w:rFonts w:ascii="宋体" w:eastAsia="宋体" w:hAnsi="宋体" w:cs="宋体" w:hint="eastAsia"/>
          <w:sz w:val="21"/>
          <w:szCs w:val="21"/>
        </w:rPr>
        <w:t>②③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C. </w:t>
      </w:r>
      <w:r>
        <w:rPr>
          <w:rFonts w:ascii="宋体" w:eastAsia="宋体" w:hAnsi="宋体" w:cs="宋体" w:hint="eastAsia"/>
          <w:sz w:val="21"/>
          <w:szCs w:val="21"/>
        </w:rPr>
        <w:t>③④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</w:rPr>
        <w:t>D.①④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13.能形成锋面的气压带是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A.</w:t>
      </w: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B.</w:t>
      </w: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C.</w:t>
      </w: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D.</w:t>
      </w:r>
      <w:r>
        <w:rPr>
          <w:rFonts w:ascii="宋体" w:eastAsia="宋体" w:hAnsi="宋体" w:cs="宋体" w:hint="eastAsia"/>
          <w:sz w:val="21"/>
          <w:szCs w:val="21"/>
        </w:rPr>
        <w:t>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图为世界局部地区示意。科隆群岛地势中间高，四周低，起伏大。完成14、15题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3105150" cy="1924050"/>
            <wp:effectExtent l="0" t="0" r="0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50848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第14、15题图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14.图中L河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A.流量大             B.</w:t>
      </w:r>
      <w:r>
        <w:rPr>
          <w:rFonts w:ascii="宋体" w:eastAsia="宋体" w:hAnsi="宋体" w:cs="宋体" w:hint="eastAsia"/>
          <w:sz w:val="21"/>
          <w:szCs w:val="21"/>
        </w:rPr>
        <w:t>冰期长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C.流量季节变化大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D.水能资源丰富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15.科隆群岛成为赤道“寒冷岛”的科漫群岛主要原因是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A.山区海拔高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</w:rPr>
        <w:t>B.平原风力大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C.海岛面积小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>D.寒流影响大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图为5月26日20:00近地面等压线分布示意(图中灰色部分为沙尘天气出现的区域)。完成16、17题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3505200" cy="1828800"/>
            <wp:effectExtent l="0" t="0" r="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07330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第16、17题图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6.由图判断，属于沙尘天气形成的条件是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A.风力大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B.降水多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C.气温低            </w:t>
      </w:r>
      <w:r>
        <w:rPr>
          <w:rFonts w:ascii="宋体" w:eastAsia="宋体" w:hAnsi="宋体" w:cs="宋体" w:hint="eastAsia"/>
          <w:sz w:val="21"/>
          <w:szCs w:val="21"/>
        </w:rPr>
        <w:t>D.气压高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17.①地在L天气系统影响前后，其气压变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971550" cy="742950"/>
            <wp:effectExtent l="0" t="0" r="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60573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895350" cy="771525"/>
            <wp:effectExtent l="0" t="0" r="0" b="952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231334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1104900" cy="790575"/>
            <wp:effectExtent l="0" t="0" r="0" b="9525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6380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933450" cy="733425"/>
            <wp:effectExtent l="0" t="0" r="0" b="952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42687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A                       B                          C                       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18.浙江省衢州市的市树一一香樟树所属的植被类型为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A.亚热带常绿阔叶林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</w:rPr>
        <w:t>B.温带落叶阔叶林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C.亚寒带针叶林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D.亚热带常绿硬叶林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19.某研究表明：南极冰川含有大量益于藻类生长的营养元素，南极冰川融化对减缓全球气候变暖有“意想不到”的效果。产生该效果的原因是南极冰川大量融化后导致该地区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A.吸收二氧化碳量增加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B.地面反射增强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C.近地面大气水汽减少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D.地面温度下降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图为1978年、2018年我国能源消费结构示意。完成20、21题。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3400425" cy="2085975"/>
            <wp:effectExtent l="0" t="0" r="9525" b="9525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66556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800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第20、21题图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20.①、②、③为化石能源，分别为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A.石油、天然气、煤炭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B.石油、煤炭、天然气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C.煤炭、天然气、石油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D.煤炭、石油、天然气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21.我国能源消费结构处于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A.木柴时代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</w:rPr>
        <w:t>B.前煤炭时期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C.煤炭时期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D.后煤炭时期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读2018年淅江省、江西省人口抽样调查主要数据表。完成22、23题。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56"/>
        <w:gridCol w:w="2828"/>
        <w:gridCol w:w="1992"/>
        <w:gridCol w:w="1993"/>
        <w:gridCol w:w="199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省份</w:t>
            </w:r>
          </w:p>
        </w:tc>
        <w:tc>
          <w:tcPr>
            <w:tcW w:w="2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常住人口(万人)</w:t>
            </w: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出生率(‰)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死亡率(‰)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自然增长率(‰)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浙江省</w:t>
            </w:r>
          </w:p>
        </w:tc>
        <w:tc>
          <w:tcPr>
            <w:tcW w:w="2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5737</w:t>
            </w: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</w:rPr>
              <w:t>11.02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vertAlign w:val="baseline"/>
                <w:lang w:val="en-US" w:eastAsia="zh-CN"/>
              </w:rPr>
              <w:t>5.58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vertAlign w:val="baseline"/>
                <w:lang w:val="en-US" w:eastAsia="zh-CN"/>
              </w:rPr>
              <w:t>5.44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1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vertAlign w:val="baseline"/>
                <w:lang w:val="en-US" w:eastAsia="zh-CN"/>
              </w:rPr>
              <w:t>江西省</w:t>
            </w:r>
          </w:p>
        </w:tc>
        <w:tc>
          <w:tcPr>
            <w:tcW w:w="282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vertAlign w:val="baseline"/>
                <w:lang w:val="en-US" w:eastAsia="zh-CN"/>
              </w:rPr>
              <w:t>4635</w:t>
            </w: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vertAlign w:val="baseline"/>
                <w:lang w:val="en-US" w:eastAsia="zh-CN"/>
              </w:rPr>
              <w:t>13.43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vertAlign w:val="baseline"/>
                <w:lang w:val="en-US" w:eastAsia="zh-CN"/>
              </w:rPr>
              <w:t>6.06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楷体" w:eastAsia="楷体" w:hAnsi="楷体" w:cs="楷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vertAlign w:val="baseline"/>
                <w:lang w:val="en-US" w:eastAsia="zh-CN"/>
              </w:rPr>
              <w:t>7.37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22.江西省的人口自然增长模式为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A.高一高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—</w:t>
      </w:r>
      <w:r>
        <w:rPr>
          <w:rFonts w:ascii="宋体" w:eastAsia="宋体" w:hAnsi="宋体" w:cs="宋体" w:hint="eastAsia"/>
          <w:sz w:val="21"/>
          <w:szCs w:val="21"/>
        </w:rPr>
        <w:t>极低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B.高一高一较低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C.高一低一高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D.低一低一低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23.2018年江西省人口自然增长率高于浙江省的根本因素是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A.宗教信仰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</w:rPr>
        <w:t>B.生产力水平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C.婚姻生育观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</w:rPr>
        <w:t>D.医疗卫生条件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某运动鞋制造企业于1997年离开亚洲，在欧洲开设“智能机器人”工厂。2019年，生产4亿双运动鞋，其中“智能机器人”工厂年产量仅100万双。2020年该企业又重返亚洲。完成24、25题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4.影响该企业上述决策的主要动力是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A.打破贸易壁垒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</w:rPr>
        <w:t>B.产业升级换代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C.占领消费市场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>D.获得经济效益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25.“智能机器人”工厂产量占比低的主要原因是该工</w:t>
      </w:r>
      <w:r>
        <w:rPr>
          <w:rFonts w:ascii="宋体" w:hAnsi="宋体" w:cs="宋体" w:hint="eastAsia"/>
          <w:sz w:val="21"/>
          <w:szCs w:val="21"/>
          <w:lang w:eastAsia="zh-CN"/>
        </w:rPr>
        <w:t>厂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A.生产效率非常低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</w:rPr>
        <w:t>B.工人培养成本高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C.技术力量相当弱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D.市场动态把握难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26.建设高铁的有利影响主要表现在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①完善我国高铁运输网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②促进沿线区域协调发展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③带动沿线自然资源开发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④缩短区域间的时间距离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A.①②③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</w:rPr>
        <w:t>B.②③④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</w:rPr>
        <w:t>C.①③④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D.①②④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某市70多名“乡土直播员”直播带货，助力农民增收。2020年5月，阿里巴巴第一个村播学院入驻该市。完成27、28题。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27.“乡土直播员”直播带货体现的地域联系方式包括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①生产协作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</w:rPr>
        <w:t>②商贸联系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③科技与信息联系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</w:rPr>
        <w:t>④工业联系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A.①②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B.①③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C.②③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D.</w:t>
      </w:r>
      <w:r>
        <w:rPr>
          <w:rFonts w:ascii="宋体" w:eastAsia="宋体" w:hAnsi="宋体" w:cs="宋体" w:hint="eastAsia"/>
          <w:sz w:val="21"/>
          <w:szCs w:val="21"/>
        </w:rPr>
        <w:t>③④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8.相对于传统的“土货”交易，直播带货最大的挑战是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A.交易成本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B.时间限制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C.地点限制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D.专业素质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苿种植户搭建钢架大棚，深挖沟排水，收购羊、鸭粪和莱籽饼，规模化种植枇耙，其枇杷出售单价高于市场价。完成29、30题。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29.按投入多少划分，该枇杷种植类型属于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A.自给型农业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</w:rPr>
        <w:t>B.商品型农业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C.粗放型农业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D.集约型农业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30.该种植户的枇杷售价高的主要原因有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①光照充足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</w:rPr>
        <w:t>②昼夜温差大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③土壤肥沃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④上市时间早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A.①②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B.①③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C.②③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D.③④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为实现乡村振兴，自2016年起，全国各地涌现出各种各样的特色小镇。完成31、32题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31.特色小镇的建设对当地发展主要影响是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A.城市环境问题增多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B.城镇化水平提高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C.城乡发展差距扩大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</w:rPr>
        <w:t>D.人口外流量增多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32.特色小镇的建设过程中，应重点关注的特色是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A.产业发展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B.乡村文化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C.社会治理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D.自然景观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2020年5月16日，杭衢钱塘江诗路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之</w:t>
      </w:r>
      <w:r>
        <w:rPr>
          <w:rFonts w:ascii="楷体" w:eastAsia="楷体" w:hAnsi="楷体" w:cs="楷体" w:hint="eastAsia"/>
          <w:sz w:val="21"/>
          <w:szCs w:val="21"/>
        </w:rPr>
        <w:t>旅开启首航，“衢州有礼”号邮轮从杭州起航，于18日下午抵达衢州。图为钱塘江主要水系示意。完成33、34题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2609850" cy="1743075"/>
            <wp:effectExtent l="0" t="0" r="0" b="952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40637" name="图片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第33、34题图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33.图中水利枢纽的主要功能为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A.旅游观光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B.农田灌溉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C.水产养殖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</w:rPr>
        <w:t>D.内河航运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4.实现杭衢钱塘江诗路之旅的主要原因是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A.水位变高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</w:rPr>
        <w:t>B.水质变好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C.</w:t>
      </w:r>
      <w:r>
        <w:rPr>
          <w:rFonts w:ascii="宋体" w:eastAsia="宋体" w:hAnsi="宋体" w:cs="宋体" w:hint="eastAsia"/>
          <w:sz w:val="21"/>
          <w:szCs w:val="21"/>
        </w:rPr>
        <w:t>流速变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快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>D.河道变直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35.图为衢州市城区多年平均风频示意，该地主导风向为</w:t>
      </w:r>
      <w:r>
        <w:rPr>
          <w:rFonts w:ascii="宋体" w:hAnsi="宋体" w:cs="宋体" w:hint="eastAsia"/>
          <w:sz w:val="21"/>
          <w:szCs w:val="21"/>
          <w:lang w:val="en-US" w:eastAsia="zh-CN"/>
        </w:rPr>
        <w:t>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2337435" cy="1704975"/>
            <wp:effectExtent l="0" t="0" r="5715" b="9525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19142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60" w:firstLineChars="600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第35题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A.东北风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B.西北风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C.西南风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D.东南风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二、非选择题(有3小题，共30分)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36.根据材料，完成下列问题。(10分)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材料：</w:t>
      </w:r>
      <w:r>
        <w:rPr>
          <w:rFonts w:ascii="楷体" w:eastAsia="楷体" w:hAnsi="楷体" w:cs="楷体" w:hint="eastAsia"/>
          <w:sz w:val="21"/>
          <w:szCs w:val="21"/>
        </w:rPr>
        <w:t>图1为世界局部地区概况示意，①为近现代部分地区人口迁移路线，②为德国鲁尔工业区位置示意。图2为美国亚热带常绿阔叶林气候局部分布示意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5248275" cy="1409700"/>
            <wp:effectExtent l="0" t="0" r="9525" b="0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49053" name="图片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第36题图2</w:t>
      </w:r>
      <w:r>
        <w:rPr>
          <w:rFonts w:ascii="楷体" w:eastAsia="楷体" w:hAnsi="楷体" w:cs="楷体" w:hint="eastAsia"/>
          <w:sz w:val="21"/>
          <w:szCs w:val="21"/>
          <w:lang w:val="en-US" w:eastAsia="zh-CN"/>
        </w:rPr>
        <w:t xml:space="preserve">                 </w:t>
      </w:r>
      <w:r>
        <w:rPr>
          <w:rFonts w:ascii="楷体" w:eastAsia="楷体" w:hAnsi="楷体" w:cs="楷体" w:hint="eastAsia"/>
          <w:sz w:val="21"/>
          <w:szCs w:val="21"/>
        </w:rPr>
        <w:t>第36题图1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(1)图示板块边界形成的宏观地形为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。不考虑海平面上升，冰岛面积呈现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趋势。(“扩大”或“缩小”)(2分)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(2)①的人口迁移类型是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____，</w:t>
      </w:r>
      <w:r>
        <w:rPr>
          <w:rFonts w:ascii="宋体" w:eastAsia="宋体" w:hAnsi="宋体" w:cs="宋体" w:hint="eastAsia"/>
          <w:sz w:val="21"/>
          <w:szCs w:val="21"/>
        </w:rPr>
        <w:t>迁移途中借助的动力主要有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____、____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____，影</w:t>
      </w:r>
      <w:r>
        <w:rPr>
          <w:rFonts w:ascii="宋体" w:eastAsia="宋体" w:hAnsi="宋体" w:cs="宋体" w:hint="eastAsia"/>
          <w:sz w:val="21"/>
          <w:szCs w:val="21"/>
        </w:rPr>
        <w:t>响其迁移的主要因素为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(4分)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(3)19世纪上半叶，②区开始大规模的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开采和钢铁生产，并逐渐发展成以钢铁等为核心的世界著名工业区，该区工业结构以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为主。(2分)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(4)不考虑大陆轮廓因素，图2东部沿海地区亚热带常绿阔叶林气候向主要成因是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。(2分)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37.根据材料，完成下列问题。(10分)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材料一：</w:t>
      </w:r>
      <w:r>
        <w:rPr>
          <w:rFonts w:ascii="楷体" w:eastAsia="楷体" w:hAnsi="楷体" w:cs="楷体" w:hint="eastAsia"/>
          <w:sz w:val="21"/>
          <w:szCs w:val="21"/>
        </w:rPr>
        <w:t>图为我国某地区示意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4981575" cy="2486025"/>
            <wp:effectExtent l="0" t="0" r="9525" b="9525"/>
            <wp:docPr id="2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70024" name="图片 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30" w:firstLineChars="1300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</w:rPr>
        <w:t>第37题图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材料二：</w:t>
      </w:r>
      <w:r>
        <w:rPr>
          <w:rFonts w:ascii="楷体" w:eastAsia="楷体" w:hAnsi="楷体" w:cs="楷体" w:hint="eastAsia"/>
          <w:sz w:val="21"/>
          <w:szCs w:val="21"/>
        </w:rPr>
        <w:t>我国曾提出“推动马铃薯逐渐成为第四大主粮作物”。新鲜马铃薯不易保存，马铃薯主粮化最突出的体现就是用它制成全粉、淀粉，可用于制作馒头、面条等。西南山区、东北地区和华北地区(图示阴影)是我国马铃薯优势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(1)甲工程是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</w:t>
      </w:r>
      <w:r>
        <w:rPr>
          <w:rFonts w:ascii="宋体" w:eastAsia="宋体" w:hAnsi="宋体" w:cs="宋体" w:hint="eastAsia"/>
          <w:sz w:val="21"/>
          <w:szCs w:val="21"/>
        </w:rPr>
        <w:t>，输入地位于我国四大地区中的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</w:t>
      </w:r>
      <w:r>
        <w:rPr>
          <w:rFonts w:ascii="宋体" w:eastAsia="宋体" w:hAnsi="宋体" w:cs="宋体" w:hint="eastAsia"/>
          <w:sz w:val="21"/>
          <w:szCs w:val="21"/>
        </w:rPr>
        <w:t>，其对应的自然带是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</w:t>
      </w:r>
      <w:r>
        <w:rPr>
          <w:rFonts w:ascii="宋体" w:eastAsia="宋体" w:hAnsi="宋体" w:cs="宋体" w:hint="eastAsia"/>
          <w:sz w:val="21"/>
          <w:szCs w:val="21"/>
        </w:rPr>
        <w:t>(3分)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(2)a→b段的地势优势是甲工程能源开发成本较低的主要原因之一。该地区地势优势明显的主要原因是位于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</w:t>
      </w:r>
      <w:r>
        <w:rPr>
          <w:rFonts w:ascii="宋体" w:eastAsia="宋体" w:hAnsi="宋体" w:cs="宋体" w:hint="eastAsia"/>
          <w:sz w:val="21"/>
          <w:szCs w:val="21"/>
        </w:rPr>
        <w:t>，简析甲工程分别对输入地和输出地自然环境的影响。(3分)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(3)我国的三大主粮是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___、____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</w:t>
      </w:r>
      <w:r>
        <w:rPr>
          <w:rFonts w:ascii="宋体" w:eastAsia="宋体" w:hAnsi="宋体" w:cs="宋体" w:hint="eastAsia"/>
          <w:sz w:val="21"/>
          <w:szCs w:val="21"/>
        </w:rPr>
        <w:t>。(2分)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(4)与西南山区相比，从饮食习惯角度简析图示马铃薯种植的优势条件。(2分)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38.根据材料，完成下列问题。(10分)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材料一：</w:t>
      </w:r>
      <w:r>
        <w:rPr>
          <w:rFonts w:ascii="楷体" w:eastAsia="楷体" w:hAnsi="楷体" w:cs="楷体" w:hint="eastAsia"/>
          <w:sz w:val="21"/>
          <w:szCs w:val="21"/>
        </w:rPr>
        <w:t>图1示意涠洲岛地理位置，图2为涠洲岛景观，图3为涠洲岛气候资料统计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4552950" cy="1743075"/>
            <wp:effectExtent l="0" t="0" r="0" b="9525"/>
            <wp:docPr id="2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264303" name="图片 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30" w:firstLineChars="300"/>
        <w:jc w:val="left"/>
        <w:textAlignment w:val="auto"/>
        <w:rPr>
          <w:rFonts w:ascii="楷体" w:eastAsia="楷体" w:hAnsi="楷体" w:cs="楷体" w:hint="eastAsia"/>
          <w:sz w:val="21"/>
          <w:szCs w:val="21"/>
          <w:lang w:val="en-US"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第</w:t>
      </w:r>
      <w:r>
        <w:rPr>
          <w:rFonts w:ascii="楷体" w:eastAsia="楷体" w:hAnsi="楷体" w:cs="楷体" w:hint="eastAsia"/>
          <w:sz w:val="21"/>
          <w:szCs w:val="21"/>
          <w:lang w:val="en-US" w:eastAsia="zh-CN"/>
        </w:rPr>
        <w:t xml:space="preserve">38题图1                                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第</w:t>
      </w:r>
      <w:r>
        <w:rPr>
          <w:rFonts w:ascii="楷体" w:eastAsia="楷体" w:hAnsi="楷体" w:cs="楷体" w:hint="eastAsia"/>
          <w:sz w:val="21"/>
          <w:szCs w:val="21"/>
          <w:lang w:val="en-US" w:eastAsia="zh-CN"/>
        </w:rPr>
        <w:t>38题图2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inline distT="0" distB="0" distL="114300" distR="114300">
            <wp:extent cx="3381375" cy="1981200"/>
            <wp:effectExtent l="0" t="0" r="9525" b="0"/>
            <wp:docPr id="2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469441" name="图片 1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520" w:firstLineChars="1200"/>
        <w:jc w:val="left"/>
        <w:textAlignment w:val="auto"/>
        <w:rPr>
          <w:rFonts w:ascii="楷体" w:eastAsia="楷体" w:hAnsi="楷体" w:cs="楷体" w:hint="eastAsia"/>
          <w:sz w:val="21"/>
          <w:szCs w:val="21"/>
          <w:lang w:val="en-US"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第</w:t>
      </w:r>
      <w:r>
        <w:rPr>
          <w:rFonts w:ascii="楷体" w:eastAsia="楷体" w:hAnsi="楷体" w:cs="楷体" w:hint="eastAsia"/>
          <w:sz w:val="21"/>
          <w:szCs w:val="21"/>
          <w:lang w:val="en-US" w:eastAsia="zh-CN"/>
        </w:rPr>
        <w:t>38题图3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楷体" w:eastAsia="楷体" w:hAnsi="楷体" w:cs="楷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材料二：</w:t>
      </w:r>
      <w:r>
        <w:rPr>
          <w:rFonts w:ascii="楷体" w:eastAsia="楷体" w:hAnsi="楷体" w:cs="楷体" w:hint="eastAsia"/>
          <w:sz w:val="21"/>
          <w:szCs w:val="21"/>
        </w:rPr>
        <w:t>涸洲岛风光旖旎，每年吸引大量游客前来旅游。岛内有大面积的茎长1.5米许的矮香蕉，口感綿甜但价格低廉。香蕉适宜生长的温度为20-35℃、降水量为1800-2500mm。为接待日益增多的游客，政府鼓励当地居民砍掉香蕉树改建民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(1)简析涠洲岛的雨季主要集中在5-10月的主要原因。(3分)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(2)当地香蕉种植可能会遭遇到的气象灾害有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___、____</w:t>
      </w:r>
      <w:r>
        <w:rPr>
          <w:rFonts w:ascii="宋体" w:eastAsia="宋体" w:hAnsi="宋体" w:cs="宋体" w:hint="eastAsia"/>
          <w:sz w:val="21"/>
          <w:szCs w:val="21"/>
        </w:rPr>
        <w:t>▲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___</w:t>
      </w:r>
      <w:r>
        <w:rPr>
          <w:rFonts w:ascii="宋体" w:eastAsia="宋体" w:hAnsi="宋体" w:cs="宋体" w:hint="eastAsia"/>
          <w:sz w:val="21"/>
          <w:szCs w:val="21"/>
        </w:rPr>
        <w:t>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(3)说明当地居民投资建设民宿的主要原因。(5分)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衢州市2020 年 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val="en-US" w:eastAsia="zh-CN" w:bidi="ar"/>
        </w:rPr>
        <w:t>6 月高一年级教学质量检测试卷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val="en-US" w:eastAsia="zh-CN" w:bidi="ar"/>
        </w:rPr>
        <w:t>地理参考答案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  <w:t>一、选择题（本大题共 35 小题，每小题 2 分，共 70 分。每小题有 1 个符合题意的选项，多选、不选均不给分）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  <w:gridCol w:w="906"/>
        <w:gridCol w:w="90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  <w:t>题号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  <w:t>答案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  <w:t>题号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  <w:t>答案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  <w:t>题号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  <w:t>答案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  <w:t>题号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</w:rPr>
            </w:pP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</w:rPr>
            </w:pP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</w:rPr>
            </w:pP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</w:rPr>
            </w:pP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eastAsia="zh-CN"/>
              </w:rPr>
              <w:t>答案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</w:rPr>
            </w:pP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</w:rPr>
            </w:pP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</w:rPr>
            </w:pP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</w:rPr>
            </w:pPr>
          </w:p>
        </w:tc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eastAsia="宋体" w:hAnsi="宋体" w:cs="宋体" w:hint="eastAsia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  <w:t xml:space="preserve">二、非选择题（本大题共 3 小题，共 30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  <w:t xml:space="preserve">36.（1）海岭（洋中脊） 扩大。（2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  <w:t xml:space="preserve">（2）国际迁移 风力、洋流 自然资源（金矿）（4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  <w:t xml:space="preserve">（3）煤炭 重（型）工业。（2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  <w:t xml:space="preserve">（4）北 受暖流影响（增温增湿）。（2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  <w:t xml:space="preserve">37.（1）西电东送 东部地区 温带落叶阔叶林带。（3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  <w:t xml:space="preserve">（2）一、二阶梯交界处。（1 分）落差大（只答“落差大”不得分）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  <w:t xml:space="preserve">输出地：加剧生态环境破坏。输入地：改善大气质量；（3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  <w:t xml:space="preserve">（3）水稻、小麦。（2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  <w:t xml:space="preserve">（4）马铃薯制作成馒头、面条等加工食品，符合北方人面食的饮食习惯。（2 分，制作成面食 1 分，北方人面食 1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  <w:t xml:space="preserve">38.（1）岛屿，海洋面积广阔；西南季风水汽充足；多台风雨。（3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  <w:t xml:space="preserve">（2）台风（大风）、低温。（2 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eastAsia="zh-CN" w:bidi="ar"/>
        </w:rPr>
        <w:t>（3）当地旅游资源独特；游客数量增长快；旅游业利润高；政府政策支持；地价低，投资成本低。（5 分）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宋体" w:eastAsia="宋体" w:hAnsi="宋体" w:cs="宋体"/>
          <w:sz w:val="24"/>
          <w:szCs w:val="24"/>
        </w:rPr>
      </w:pPr>
    </w:p>
    <w:sectPr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910" w:right="1080" w:bottom="1440" w:left="1080" w:header="152" w:footer="0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  <w:r>
      <w:rPr>
        <w:rFonts w:hint="eastAsia"/>
      </w:rPr>
      <w:drawing>
        <wp:inline distT="0" distB="0" distL="0" distR="0">
          <wp:extent cx="741045" cy="266700"/>
          <wp:effectExtent l="0" t="0" r="0" b="0"/>
          <wp:docPr id="1" name="图片 1" descr="微信图片_2020021917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06861" name="图片 1" descr="微信图片_2020021917080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61" cy="28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</w:t>
    </w:r>
    <w:r>
      <w:drawing>
        <wp:inline distT="0" distB="0" distL="0" distR="0">
          <wp:extent cx="741045" cy="26733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910577" name="图片 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9" t="9330" r="3569" b="9416"/>
                  <a:stretch>
                    <a:fillRect/>
                  </a:stretch>
                </pic:blipFill>
                <pic:spPr>
                  <a:xfrm>
                    <a:off x="0" y="0"/>
                    <a:ext cx="837262" cy="30247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262E"/>
    <w:rsid w:val="00054E7B"/>
    <w:rsid w:val="000C4819"/>
    <w:rsid w:val="000E4D02"/>
    <w:rsid w:val="001177F3"/>
    <w:rsid w:val="0016604C"/>
    <w:rsid w:val="00171458"/>
    <w:rsid w:val="00173C1D"/>
    <w:rsid w:val="001764C3"/>
    <w:rsid w:val="0018010E"/>
    <w:rsid w:val="00191C29"/>
    <w:rsid w:val="001A6F4F"/>
    <w:rsid w:val="001C63DA"/>
    <w:rsid w:val="001D1B68"/>
    <w:rsid w:val="00201A7E"/>
    <w:rsid w:val="00204526"/>
    <w:rsid w:val="00221FC9"/>
    <w:rsid w:val="00244CEF"/>
    <w:rsid w:val="002457C2"/>
    <w:rsid w:val="002908F0"/>
    <w:rsid w:val="002A0E5D"/>
    <w:rsid w:val="002A10D8"/>
    <w:rsid w:val="002A1A21"/>
    <w:rsid w:val="002A305A"/>
    <w:rsid w:val="002F06B2"/>
    <w:rsid w:val="003102DB"/>
    <w:rsid w:val="00344092"/>
    <w:rsid w:val="003B1712"/>
    <w:rsid w:val="003C4A95"/>
    <w:rsid w:val="003D0C09"/>
    <w:rsid w:val="004062F6"/>
    <w:rsid w:val="00435F83"/>
    <w:rsid w:val="00444A46"/>
    <w:rsid w:val="00454608"/>
    <w:rsid w:val="0046214C"/>
    <w:rsid w:val="004842DE"/>
    <w:rsid w:val="0049183B"/>
    <w:rsid w:val="00493233"/>
    <w:rsid w:val="004B3FD6"/>
    <w:rsid w:val="004B44B5"/>
    <w:rsid w:val="004D44FD"/>
    <w:rsid w:val="004E1C6A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817A77"/>
    <w:rsid w:val="00823158"/>
    <w:rsid w:val="00832EC9"/>
    <w:rsid w:val="008634CD"/>
    <w:rsid w:val="008731FA"/>
    <w:rsid w:val="00880A38"/>
    <w:rsid w:val="00893DD6"/>
    <w:rsid w:val="008D2E94"/>
    <w:rsid w:val="00974E0F"/>
    <w:rsid w:val="00977B60"/>
    <w:rsid w:val="00982128"/>
    <w:rsid w:val="009A27BF"/>
    <w:rsid w:val="009B0661"/>
    <w:rsid w:val="009B5666"/>
    <w:rsid w:val="009C4252"/>
    <w:rsid w:val="00A07DF2"/>
    <w:rsid w:val="00A120E7"/>
    <w:rsid w:val="00A14162"/>
    <w:rsid w:val="00A405DB"/>
    <w:rsid w:val="00A46D54"/>
    <w:rsid w:val="00A536B0"/>
    <w:rsid w:val="00A638F7"/>
    <w:rsid w:val="00A66A51"/>
    <w:rsid w:val="00AB3EE3"/>
    <w:rsid w:val="00AD4827"/>
    <w:rsid w:val="00AD6B6A"/>
    <w:rsid w:val="00B80D67"/>
    <w:rsid w:val="00B8100F"/>
    <w:rsid w:val="00B96924"/>
    <w:rsid w:val="00BB50C6"/>
    <w:rsid w:val="00C02815"/>
    <w:rsid w:val="00C321EB"/>
    <w:rsid w:val="00C441D6"/>
    <w:rsid w:val="00CA4A07"/>
    <w:rsid w:val="00D20538"/>
    <w:rsid w:val="00D51257"/>
    <w:rsid w:val="00D634C2"/>
    <w:rsid w:val="00D638FD"/>
    <w:rsid w:val="00D756B6"/>
    <w:rsid w:val="00D77D87"/>
    <w:rsid w:val="00D77F6E"/>
    <w:rsid w:val="00DA0796"/>
    <w:rsid w:val="00DA5448"/>
    <w:rsid w:val="00DB6888"/>
    <w:rsid w:val="00DC6714"/>
    <w:rsid w:val="00DF071B"/>
    <w:rsid w:val="00E22C2C"/>
    <w:rsid w:val="00E57AE9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171F788B"/>
    <w:rsid w:val="1B441B8B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uiPriority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0"/>
    <w:qFormat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rPr>
      <w:kern w:val="2"/>
      <w:sz w:val="18"/>
      <w:szCs w:val="24"/>
    </w:rPr>
  </w:style>
  <w:style w:type="paragraph" w:styleId="NoSpacing">
    <w:name w:val="No Spacing"/>
    <w:uiPriority w:val="1"/>
    <w:qFormat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Char0">
    <w:name w:val="批注框文本 Char"/>
    <w:basedOn w:val="DefaultParagraphFont"/>
    <w:link w:val="BalloonText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header" Target="header1.xml" /><Relationship Id="rId26" Type="http://schemas.openxmlformats.org/officeDocument/2006/relationships/header" Target="header2.xml" /><Relationship Id="rId27" Type="http://schemas.openxmlformats.org/officeDocument/2006/relationships/footer" Target="footer1.xml" /><Relationship Id="rId28" Type="http://schemas.openxmlformats.org/officeDocument/2006/relationships/footer" Target="footer2.xml" /><Relationship Id="rId29" Type="http://schemas.openxmlformats.org/officeDocument/2006/relationships/header" Target="header3.xml" /><Relationship Id="rId3" Type="http://schemas.openxmlformats.org/officeDocument/2006/relationships/fontTable" Target="fontTable.xml" /><Relationship Id="rId30" Type="http://schemas.openxmlformats.org/officeDocument/2006/relationships/footer" Target="footer3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0.png" /><Relationship Id="rId2" Type="http://schemas.openxmlformats.org/officeDocument/2006/relationships/image" Target="media/image2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43081-74A9-4DCC-AD80-0BCE9AD1C6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Administrator</cp:lastModifiedBy>
  <cp:revision>11</cp:revision>
  <dcterms:created xsi:type="dcterms:W3CDTF">2020-02-26T01:07:00Z</dcterms:created>
  <dcterms:modified xsi:type="dcterms:W3CDTF">2020-08-04T10:59:43Z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